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FB" w:rsidRPr="000F0CFB" w:rsidRDefault="000F0CFB" w:rsidP="000F0C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CFB">
        <w:rPr>
          <w:rFonts w:ascii="Times New Roman" w:hAnsi="Times New Roman" w:cs="Times New Roman"/>
          <w:b/>
          <w:sz w:val="28"/>
          <w:szCs w:val="28"/>
        </w:rPr>
        <w:t>Контрольный текст.</w:t>
      </w:r>
    </w:p>
    <w:p w:rsidR="000F0CFB" w:rsidRPr="007B6E95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589A">
        <w:rPr>
          <w:rFonts w:ascii="Times New Roman" w:hAnsi="Times New Roman" w:cs="Times New Roman"/>
          <w:sz w:val="28"/>
          <w:szCs w:val="28"/>
        </w:rPr>
        <w:t xml:space="preserve">   </w:t>
      </w:r>
      <w:r w:rsidRPr="00791B13">
        <w:rPr>
          <w:rFonts w:ascii="Times New Roman" w:hAnsi="Times New Roman" w:cs="Times New Roman"/>
          <w:sz w:val="28"/>
          <w:szCs w:val="28"/>
        </w:rPr>
        <w:t>2016 год объявлен Президентом 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1B1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1B13">
        <w:rPr>
          <w:rFonts w:ascii="Times New Roman" w:hAnsi="Times New Roman" w:cs="Times New Roman"/>
          <w:sz w:val="28"/>
          <w:szCs w:val="28"/>
        </w:rPr>
        <w:t xml:space="preserve"> Путиным «Годом Греции в России»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15568">
        <w:rPr>
          <w:rFonts w:ascii="Times New Roman" w:eastAsia="Times New Roman" w:hAnsi="Times New Roman" w:cs="Times New Roman"/>
          <w:sz w:val="28"/>
          <w:szCs w:val="28"/>
        </w:rPr>
        <w:t xml:space="preserve">Поистине значителен вклад греков и их потомков в историю, экономику и культуру Дона. </w:t>
      </w:r>
    </w:p>
    <w:p w:rsidR="000F0CFB" w:rsidRPr="007B6E95" w:rsidRDefault="000F0CFB" w:rsidP="000F0CFB">
      <w:pPr>
        <w:spacing w:before="100" w:beforeAutospacing="1" w:after="100" w:afterAutospacing="1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568">
        <w:rPr>
          <w:rFonts w:ascii="Times New Roman" w:eastAsia="Times New Roman" w:hAnsi="Times New Roman" w:cs="Times New Roman"/>
          <w:sz w:val="28"/>
          <w:szCs w:val="28"/>
        </w:rPr>
        <w:t xml:space="preserve">Россия традиционно хранит приоритетные отношения с Грецией. Сегодня эти отношения являются образцовыми, и в это внесла свой вклад греческая диаспора России, представители которой занимают видные места в российском обществе. Первейшей целью греческих общин в России является внедрение богатейшего греческого наследия в российскую культуру. В ноябре 1992 года было основано Объединение греческих обществ России, а в 1998 году оно было преобразовано в Ассоциацию Греческих Общественных Объединений России. </w:t>
      </w:r>
    </w:p>
    <w:p w:rsidR="000F0CFB" w:rsidRPr="00E15568" w:rsidRDefault="000F0CFB" w:rsidP="000F0CFB">
      <w:pPr>
        <w:spacing w:before="100" w:beforeAutospacing="1" w:after="100" w:afterAutospacing="1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568">
        <w:rPr>
          <w:rFonts w:ascii="Times New Roman" w:eastAsia="Times New Roman" w:hAnsi="Times New Roman" w:cs="Times New Roman"/>
          <w:sz w:val="28"/>
          <w:szCs w:val="28"/>
        </w:rPr>
        <w:t>На протяжении второй половины XIX в. процесс формирования греческой диаспоры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Ростовских землях </w:t>
      </w:r>
      <w:r w:rsidRPr="00E15568">
        <w:rPr>
          <w:rFonts w:ascii="Times New Roman" w:eastAsia="Times New Roman" w:hAnsi="Times New Roman" w:cs="Times New Roman"/>
          <w:sz w:val="28"/>
          <w:szCs w:val="28"/>
        </w:rPr>
        <w:t xml:space="preserve"> шел очень активно: в конце 80-х гг. XIX в. им принадлежал табачный бизнес (Асланиди, Кундури, Ламбро), хлебная торговля (Вальяно, Маврогордато, Скараманга), крупные пароходства (Феофани) и др.</w:t>
      </w:r>
    </w:p>
    <w:p w:rsidR="000F0CFB" w:rsidRPr="007B6E95" w:rsidRDefault="000F0CFB" w:rsidP="000F0CFB">
      <w:pPr>
        <w:spacing w:before="100" w:beforeAutospacing="1" w:after="100" w:afterAutospacing="1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568">
        <w:rPr>
          <w:rFonts w:ascii="Times New Roman" w:eastAsia="Times New Roman" w:hAnsi="Times New Roman" w:cs="Times New Roman"/>
          <w:sz w:val="28"/>
          <w:szCs w:val="28"/>
        </w:rPr>
        <w:t xml:space="preserve">Греки играли заметную роль в культурной жизни (Авьернно - директор музыкального училища, Кундури - издатель "Приазовского края", П. Мариолаки (М. Драшкович) - основатель первого театра). Прирожденные дипломаты, греки стали в Ростове консулами ряда стран - Аргентины, Уругвая, Греции, Португалии (Диамантиди, Криэзи). </w:t>
      </w:r>
    </w:p>
    <w:p w:rsidR="000F0CFB" w:rsidRPr="002F388A" w:rsidRDefault="000F0CFB" w:rsidP="000F0C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F388A">
        <w:rPr>
          <w:rFonts w:ascii="Times New Roman" w:hAnsi="Times New Roman" w:cs="Times New Roman"/>
          <w:b/>
          <w:sz w:val="28"/>
          <w:szCs w:val="28"/>
        </w:rPr>
        <w:t>Греческих мест на территории Ростовской области насчитывается несколько:</w:t>
      </w:r>
    </w:p>
    <w:p w:rsidR="000F0CFB" w:rsidRPr="007B6E95" w:rsidRDefault="000F0CFB" w:rsidP="00F11DD1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right="75"/>
        <w:rPr>
          <w:rFonts w:ascii="Times New Roman" w:eastAsia="Times New Roman" w:hAnsi="Times New Roman" w:cs="Times New Roman"/>
          <w:sz w:val="28"/>
          <w:szCs w:val="28"/>
        </w:rPr>
      </w:pPr>
      <w:r w:rsidRPr="007B6E95">
        <w:rPr>
          <w:rFonts w:ascii="Times New Roman" w:eastAsia="Times New Roman" w:hAnsi="Times New Roman" w:cs="Times New Roman"/>
          <w:sz w:val="28"/>
          <w:szCs w:val="28"/>
        </w:rPr>
        <w:t xml:space="preserve">Со временем в городе образовались целые улицы, населенные в основном греками (Дмитрисвская (Шаумяна), М. Садовая (Суворова). На углу М. Садовой и Ткачевского (пер. Университетский) появился Греческий квартал, принадлежащий Эллинскому благотворительному обществу, где в начале XX в. была построена Греческая Благовещенская церковь и двухклассное греческое училище Эллинского благотворительного общества при греческой церкви (ныне Кукольный театр и Дворец бракосочетания (Кировский ЗАГС), в этот же период появился и ныне сохранившийся в центре города Греческий переулок. </w:t>
      </w:r>
    </w:p>
    <w:p w:rsidR="000F0CFB" w:rsidRPr="00627E4B" w:rsidRDefault="000F0CFB" w:rsidP="000F0CFB">
      <w:pPr>
        <w:pStyle w:val="a5"/>
        <w:rPr>
          <w:rFonts w:ascii="Times New Roman" w:hAnsi="Times New Roman" w:cs="Times New Roman"/>
          <w:sz w:val="28"/>
          <w:szCs w:val="28"/>
        </w:rPr>
      </w:pPr>
      <w:r w:rsidRPr="007B6E95">
        <w:rPr>
          <w:rFonts w:ascii="Times New Roman" w:hAnsi="Times New Roman" w:cs="Times New Roman"/>
          <w:b/>
          <w:sz w:val="28"/>
          <w:szCs w:val="28"/>
        </w:rPr>
        <w:t>Логический переход.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E4B">
        <w:rPr>
          <w:rFonts w:ascii="Times New Roman" w:hAnsi="Times New Roman" w:cs="Times New Roman"/>
          <w:sz w:val="28"/>
          <w:szCs w:val="28"/>
        </w:rPr>
        <w:t xml:space="preserve">В Ростове есть улица Греческого города Волос. Мэр греческого города Волос  Панос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E4B">
        <w:rPr>
          <w:rFonts w:ascii="Times New Roman" w:hAnsi="Times New Roman" w:cs="Times New Roman"/>
          <w:sz w:val="28"/>
          <w:szCs w:val="28"/>
        </w:rPr>
        <w:t xml:space="preserve">Скотиниотис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E4B">
        <w:rPr>
          <w:rFonts w:ascii="Times New Roman" w:hAnsi="Times New Roman" w:cs="Times New Roman"/>
          <w:sz w:val="28"/>
          <w:szCs w:val="28"/>
        </w:rPr>
        <w:t xml:space="preserve">проживает в этом городе на улице, названная в честь Ростова-на-Дону. </w:t>
      </w:r>
    </w:p>
    <w:p w:rsidR="000F0CFB" w:rsidRDefault="000F0CFB" w:rsidP="000F0CFB">
      <w:pPr>
        <w:ind w:left="360"/>
        <w:rPr>
          <w:rFonts w:ascii="Times New Roman" w:hAnsi="Times New Roman" w:cs="Times New Roman"/>
          <w:sz w:val="28"/>
          <w:szCs w:val="28"/>
        </w:rPr>
      </w:pPr>
      <w:r w:rsidRPr="004F26D8">
        <w:rPr>
          <w:rFonts w:ascii="Times New Roman" w:hAnsi="Times New Roman" w:cs="Times New Roman"/>
          <w:b/>
          <w:sz w:val="28"/>
          <w:szCs w:val="28"/>
        </w:rPr>
        <w:lastRenderedPageBreak/>
        <w:t>Логический переход.</w:t>
      </w:r>
      <w:r>
        <w:t xml:space="preserve"> </w:t>
      </w:r>
      <w:r w:rsidRPr="004F26D8">
        <w:t xml:space="preserve"> </w:t>
      </w:r>
      <w:r w:rsidRPr="004F26D8">
        <w:rPr>
          <w:rFonts w:ascii="Times New Roman" w:hAnsi="Times New Roman" w:cs="Times New Roman"/>
          <w:sz w:val="28"/>
          <w:szCs w:val="28"/>
        </w:rPr>
        <w:t xml:space="preserve">Сегодня в Ростове существует большая греческая диаспора, насчитывающая около 10 тысяч человек, действует культурно-просветительское общество Донских и приазовских греков «Танаис», которое возглавляет известный ростовский предприниматель, депутат Государственной Думы </w:t>
      </w:r>
      <w:r w:rsidRPr="004F26D8">
        <w:rPr>
          <w:rStyle w:val="resh-link"/>
          <w:rFonts w:ascii="Times New Roman" w:hAnsi="Times New Roman" w:cs="Times New Roman"/>
          <w:sz w:val="28"/>
          <w:szCs w:val="28"/>
        </w:rPr>
        <w:t>РФ</w:t>
      </w:r>
      <w:r w:rsidRPr="004F26D8">
        <w:rPr>
          <w:rFonts w:ascii="Times New Roman" w:hAnsi="Times New Roman" w:cs="Times New Roman"/>
          <w:sz w:val="28"/>
          <w:szCs w:val="28"/>
        </w:rPr>
        <w:t xml:space="preserve"> Иван Саввиди.</w:t>
      </w:r>
    </w:p>
    <w:p w:rsidR="000F0CFB" w:rsidRDefault="000F0CFB" w:rsidP="000F0CF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18 мая 2015 года </w:t>
      </w:r>
      <w:r w:rsidRPr="00F04706">
        <w:rPr>
          <w:rFonts w:ascii="Times New Roman" w:hAnsi="Times New Roman" w:cs="Times New Roman"/>
          <w:sz w:val="28"/>
          <w:szCs w:val="28"/>
        </w:rPr>
        <w:t>Ростов посетила делегация греческого города-побратима Волос. Как отметил, открывая встречу, мэр города Ростова-на-Дону Михаил Чернышев, греческий город является одним из старейших партнеров Ростова. Договор о сотрудничестве между городами был подписан 55 лет назад.</w:t>
      </w:r>
    </w:p>
    <w:p w:rsidR="000F0CFB" w:rsidRPr="002F388A" w:rsidRDefault="000F0CFB" w:rsidP="000F0CF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Благовещенский греческий храм в Ростове- на –Дону сейчас выстроен заново  по адресу:  пр. Кировский ,57. Настоятель храма -</w:t>
      </w:r>
      <w:r w:rsidRPr="00F04706">
        <w:rPr>
          <w:rFonts w:ascii="Georgia" w:hAnsi="Georgia"/>
          <w:color w:val="0075AC"/>
          <w:sz w:val="21"/>
          <w:szCs w:val="21"/>
        </w:rPr>
        <w:t xml:space="preserve"> </w:t>
      </w:r>
      <w:r w:rsidRPr="00F04706">
        <w:rPr>
          <w:rFonts w:ascii="Times New Roman" w:hAnsi="Times New Roman" w:cs="Times New Roman"/>
          <w:sz w:val="28"/>
          <w:szCs w:val="28"/>
        </w:rPr>
        <w:t xml:space="preserve">Благочинный Центрального округа Ростова-на-Дону митрофорный протоиерей </w:t>
      </w:r>
      <w:hyperlink r:id="rId7" w:history="1">
        <w:r w:rsidRPr="00F04706">
          <w:rPr>
            <w:rStyle w:val="a6"/>
            <w:rFonts w:ascii="Times New Roman" w:hAnsi="Times New Roman" w:cs="Times New Roman"/>
            <w:sz w:val="28"/>
            <w:szCs w:val="28"/>
          </w:rPr>
          <w:t>Геннадий Макаренко</w:t>
        </w:r>
      </w:hyperlink>
    </w:p>
    <w:p w:rsidR="000F0CFB" w:rsidRPr="002F388A" w:rsidRDefault="000F0CFB" w:rsidP="000F0CF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6553">
        <w:rPr>
          <w:rStyle w:val="a8"/>
          <w:rFonts w:ascii="Times New Roman" w:hAnsi="Times New Roman" w:cs="Times New Roman"/>
          <w:sz w:val="28"/>
          <w:szCs w:val="28"/>
        </w:rPr>
        <w:t> Танаис  - музей-заповедник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Pr="002F388A">
        <w:rPr>
          <w:rFonts w:ascii="Times New Roman" w:hAnsi="Times New Roman" w:cs="Times New Roman"/>
          <w:sz w:val="28"/>
          <w:szCs w:val="28"/>
        </w:rPr>
        <w:t xml:space="preserve">Танаис   - античный город в устье </w:t>
      </w:r>
      <w:hyperlink r:id="rId8" w:history="1">
        <w:r w:rsidRPr="002F388A">
          <w:rPr>
            <w:rStyle w:val="a6"/>
            <w:rFonts w:ascii="Times New Roman" w:hAnsi="Times New Roman" w:cs="Times New Roman"/>
            <w:sz w:val="28"/>
            <w:szCs w:val="28"/>
          </w:rPr>
          <w:t>реки Дон</w:t>
        </w:r>
      </w:hyperlink>
      <w:r w:rsidRPr="002F388A">
        <w:rPr>
          <w:rFonts w:ascii="Times New Roman" w:hAnsi="Times New Roman" w:cs="Times New Roman"/>
          <w:sz w:val="28"/>
          <w:szCs w:val="28"/>
        </w:rPr>
        <w:t>. Танаис существовал с  4 в. до н. э. до 5 в. н. э.  В начале нашей эры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388A">
        <w:rPr>
          <w:rFonts w:ascii="Times New Roman" w:hAnsi="Times New Roman" w:cs="Times New Roman"/>
          <w:sz w:val="28"/>
          <w:szCs w:val="28"/>
        </w:rPr>
        <w:t xml:space="preserve">  Танаис входил в Боспорское царство со столицей около современной Керчи в </w:t>
      </w:r>
      <w:hyperlink r:id="rId9" w:history="1">
        <w:r w:rsidRPr="002F388A">
          <w:rPr>
            <w:rStyle w:val="a6"/>
            <w:rFonts w:ascii="Times New Roman" w:hAnsi="Times New Roman" w:cs="Times New Roman"/>
            <w:sz w:val="28"/>
            <w:szCs w:val="28"/>
          </w:rPr>
          <w:t>Крыму</w:t>
        </w:r>
      </w:hyperlink>
      <w:r w:rsidRPr="002F388A">
        <w:rPr>
          <w:rFonts w:ascii="Times New Roman" w:hAnsi="Times New Roman" w:cs="Times New Roman"/>
          <w:sz w:val="28"/>
          <w:szCs w:val="28"/>
        </w:rPr>
        <w:t>.</w:t>
      </w:r>
    </w:p>
    <w:p w:rsidR="000F0CFB" w:rsidRPr="007B6E95" w:rsidRDefault="000F0CFB" w:rsidP="000F0CF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832D8">
        <w:rPr>
          <w:rFonts w:ascii="Times New Roman" w:eastAsia="Times New Roman" w:hAnsi="Times New Roman" w:cs="Times New Roman"/>
          <w:sz w:val="28"/>
          <w:szCs w:val="28"/>
        </w:rPr>
        <w:t>Величественное здание дворца Алфераки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стиле барокко в городе Таганроге.</w:t>
      </w:r>
    </w:p>
    <w:p w:rsidR="000F0CFB" w:rsidRPr="00B02191" w:rsidRDefault="000F0CFB" w:rsidP="000F0CFB">
      <w:pPr>
        <w:pStyle w:val="a5"/>
        <w:rPr>
          <w:rFonts w:ascii="Times New Roman" w:hAnsi="Times New Roman" w:cs="Times New Roman"/>
          <w:sz w:val="28"/>
          <w:szCs w:val="28"/>
        </w:rPr>
      </w:pPr>
      <w:r w:rsidRPr="007B6E95">
        <w:rPr>
          <w:rFonts w:ascii="Times New Roman" w:eastAsia="Times New Roman" w:hAnsi="Times New Roman" w:cs="Times New Roman"/>
          <w:b/>
          <w:sz w:val="28"/>
          <w:szCs w:val="28"/>
        </w:rPr>
        <w:t>Логический переход.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02191">
        <w:rPr>
          <w:rFonts w:ascii="Times New Roman" w:hAnsi="Times New Roman" w:cs="Times New Roman"/>
          <w:sz w:val="28"/>
          <w:szCs w:val="28"/>
        </w:rPr>
        <w:t xml:space="preserve">Вряд ли найдётся другой такой народ, история которого так тесно переплелась с историей государства Российского. 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Первые греческие поселения на Нижнем Дону и в Приазовье относятся к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8295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82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векам до н. э. (поселение милетских купцов, греческая колония (Елизаветинское городище), город – полис Танаис 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в. До н. э. до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975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 н. э.). Представители античной цивилизации не только оказали культурное воздействие, но и способствовали развитию торговли, ремёсел, земледелия.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Войско Донское, также, как и представители иных этносов, вошли и греки. О чём свидетельствуют казачьи фамилии:  Грековы, Машлыкины, Яновы, Егоровы.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 1774 года, после завершения русско-турецкой войны, греки вновь переселяются на берега азовского моря и</w:t>
      </w:r>
      <w:r w:rsidR="00564E21">
        <w:rPr>
          <w:rFonts w:ascii="Times New Roman" w:hAnsi="Times New Roman" w:cs="Times New Roman"/>
          <w:sz w:val="28"/>
          <w:szCs w:val="28"/>
        </w:rPr>
        <w:t xml:space="preserve"> Дона. 28 марта 1775 года указом</w:t>
      </w:r>
      <w:r>
        <w:rPr>
          <w:rFonts w:ascii="Times New Roman" w:hAnsi="Times New Roman" w:cs="Times New Roman"/>
          <w:sz w:val="28"/>
          <w:szCs w:val="28"/>
        </w:rPr>
        <w:t xml:space="preserve"> Екатерины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было дано разрешение грекам строить</w:t>
      </w:r>
      <w:r w:rsidR="0056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дома и заниматься ремеслом и торговлей в Таганроге. Переселенцам были предоставлены льготы, в том числе и налоговые. Греческим офицерам, сражавшимся в русской армии, были розданы земли по Миусскому лиману и берегу </w:t>
      </w:r>
      <w:r>
        <w:rPr>
          <w:rFonts w:ascii="Times New Roman" w:hAnsi="Times New Roman" w:cs="Times New Roman"/>
          <w:sz w:val="28"/>
          <w:szCs w:val="28"/>
        </w:rPr>
        <w:lastRenderedPageBreak/>
        <w:t>Азовского моря. Вслед за военными в Приазовье приехали греческие торговцы, которые расселились в форштадте таганрогской крепости. В 1781 году было создано Греческое купеческое управление, председателем которого был избран И.М. Россети. Это была первая первая выборная общественная организация Таганрога. 20 июля 1784 года Купеческое управление было преобразовано в Греческий магистрат. В разное время органы городского самоуправления возглавляли греки: С.Вольяно, К.Г.Фоти, А.Н.</w:t>
      </w:r>
      <w:r w:rsidR="0056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Алфераки, П.Ф.Иорданов.</w:t>
      </w:r>
    </w:p>
    <w:p w:rsidR="000F0CFB" w:rsidRPr="00307C82" w:rsidRDefault="000F0CFB" w:rsidP="000F0CFB">
      <w:pPr>
        <w:rPr>
          <w:rFonts w:ascii="Times New Roman" w:hAnsi="Times New Roman" w:cs="Times New Roman"/>
          <w:b/>
          <w:sz w:val="28"/>
          <w:szCs w:val="28"/>
        </w:rPr>
      </w:pPr>
      <w:r w:rsidRPr="00307C82">
        <w:rPr>
          <w:rFonts w:ascii="Times New Roman" w:hAnsi="Times New Roman" w:cs="Times New Roman"/>
          <w:b/>
          <w:sz w:val="28"/>
          <w:szCs w:val="28"/>
        </w:rPr>
        <w:t xml:space="preserve">          О вкладе греков  в историю, экономику, культуру региона.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Переселяться  в Ростов – на –Дону греки начали после возобновления здесь 12 марта 1836 года деятельности таможни. В 149 году среди контор, ведущих иностранную торговлю, семь принадлежало богатым греческим купцам: Скараманга, Муссури, Петрококино, Мариолаки, Ралли и др.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протяжении второй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процесс формирования греческой диаспоры в Ростове шёл очень активно. В конце 80-х годов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предпринимателям  греческого происхождения принадлежали табачные фабрики : Асланиди, Кундури, Ламбро; хлебные ссыпки, мельницы, конторы по торговле зерном: Вальяно, Маврогордато,  Скараманга ; пароходство – Феофани; Должанские  антрацитовые копи – М.Вальяно.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конце 90-х годов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происходит акционирование капитала в крупной специализированной экспертной торговле хлебом. В 1898 году в Таганроге  было учреждено «Русское общество вывозной торговли», объединявшее капиталы крупных предпринимателей, в том числе и греческих. На рубеже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367F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36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столетий в экспорте хлеба российские купцы греческого происхождения занимали значительные позиции, о чём упоминается в ряде работ известного экономиста А.М. Грекова , в том числе и в книге «Приазовье и Дон: очерки общественной и экономической жизни края» (СПБ, 1912 г.) В первом десятилетии прошлого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крупные экспортёры хлеба воплощают идею объединения торговли и управления крупным капиталом. Так управляющим ростовским отделением Петербургского учётного  и ссудного банка был крупный экспортёр  М.С. Маврогордато. В 1912 году он занял такой же пост в донском отделении Русско- азиатского банка. С Ростовским купеческим банком сотрудничали  К.Д. Диамантиди, С.Г. Каллига. 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Органично вошёл в сферу деятельности Ростовского купеческого и Русско-азиатского банков  Е.Г.Кундури, владевший  совместно с членами </w:t>
      </w:r>
      <w:r>
        <w:rPr>
          <w:rFonts w:ascii="Times New Roman" w:hAnsi="Times New Roman" w:cs="Times New Roman"/>
          <w:sz w:val="28"/>
          <w:szCs w:val="28"/>
        </w:rPr>
        <w:lastRenderedPageBreak/>
        <w:t>своей семьи 82,2% паями табачной фабрики Кушнарёва. Как грамотный делец , реалистично оценивавший меняющиеся условия экономической деятельности , он активно взаимодействовал  с крупным банковским капиталом . В 1912 году происходит слияние  крупных табачных фабрик Кушнарёва с бывшей асмоловской.  Кундури остаётся крупным акционером объединённого табачного производства.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Совместно с представителями отечественного капитала развивали предпринимательскую деятельность и иностранцы. При этом предприниматели исполняли обязанности консулов, а консулы занимались предпринимательством. Российский купец греческого происхождения Е.Г.Кундури, председатель Ростовского комитета торговли и мануфактур, явился нештатным консулом Португалии в Ростове. Владелец крупного экспортного предприятия в Ростове К.Д.Диамантиди  ( в 1911 году его фирма преобразуется в паевое товарищество ) исполнял функции , собственно и был персидским консулом.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Прирождённые дипломаты греки  представляли интересы Аргентины, Уругвая, Греции. 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 оставались предприимчивые греки  в стороне и от издательского дела. До 1910 года большую часть акций газеты «Приазовский край» принадлежала известным экспортёрам хлеба К.Д. Диамантиди, С.Я. Каллига, Е.Г. Кундури.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Последний сохранил за собой крупный пакет  акций «Приазовского края» и после 1912 года. Более того, он приобрёл пакет акций вновь образованного общества  «А.М.Гордон и сыновья», связанного с издательской деятельностью.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 не только как крупные предприниматели вошли греки в историю Донского края. Все они были известными благотворителями , жертвовавшими капиталы на содержание богоугодных заведений, выплаты стипендии малоимущим, но талантливым учащимся.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Многое было сделано донскими греками и на ниве просвещения, музыкальной культуры. Страстным любителем театра был кавалерийский штаб-ротмистр в отставке  Григорий  Ставрович  Вальяно. Он окончил курс в Царскосельском лицее, некоторое время служил.  Затем принял решение, из-за которого ему пришлось  пожертвовать любовью семьи, снять  антепризу </w:t>
      </w:r>
      <w:r>
        <w:rPr>
          <w:rFonts w:ascii="Times New Roman" w:hAnsi="Times New Roman" w:cs="Times New Roman"/>
          <w:sz w:val="28"/>
          <w:szCs w:val="28"/>
        </w:rPr>
        <w:lastRenderedPageBreak/>
        <w:t>Ростовского- на –Дону театра. Он продержал её в блестящем состоянии до 1875 года.</w:t>
      </w:r>
    </w:p>
    <w:p w:rsidR="000F0CFB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Страстно влюблённый в оперетту, Вальяно отдал ей всё, что имел – талант, состояние, репутацию. Взяв в аренду ростовский театр, отставной военный выбрал для своей первой труппы  трагедийно - мелодраматичный репертуар с непременным включением водевилей . Несколько позже Вальяно осуществляет постановку оперетт в Ростове. Благодаря его стараниям  раньше, чем когда-либо в России, оперетта была представлена в Ростове – на – Дону.  После разорения и отказа от антерпризы Вальяно был актёром на частных сценах и режиссёром у М.В. Лентовского.  Директором школы изящных искусств, располагающейся по адресу: улица Садовая, 83 – был грек Н.К. Аверьино.  </w:t>
      </w:r>
    </w:p>
    <w:p w:rsidR="000F0CFB" w:rsidRPr="005367F6" w:rsidRDefault="000F0CFB" w:rsidP="000F0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1EA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 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54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века в городе Ростове – на – Дону была построена Греческая  Благовещенская церковь  и двухклассное греческое училище Эллинского благотворительного общества  ( на углу переулка Текучёва – ныне переулок Университетский – и улицы Садовой – ныне улица Суворова). Заведующим училищем был Э.Х. Попандопуло. Среди преподавателей было много греков: А.С. Вараклас, Е. А. Зисиади, Н. Паниатели. Старшими попечителями выступали: М. Д. Целентис, А.Х. Феофани, С.В. Метакса. О вкладе греков  в историю, экономику, культуру региона свидетельствует многое. Не случайно в Ростовском областном музее краеведения  на протяжении последних десяти лет было создано три выставки с использованием предметов из фондов музея: «Греция и Дон – параллели истории», «Греки на Дону», «Греки в истории Дона»; представлен греческий этнос и в постоянной экспозиции музея: « Музей археологии» ( находки из Елизаветинского поселения, Танаиса), «Музей народов Дона», «Музей Южного провинциального города». </w:t>
      </w:r>
    </w:p>
    <w:p w:rsidR="006A2E90" w:rsidRDefault="006A2E90"/>
    <w:sectPr w:rsidR="006A2E90" w:rsidSect="0019134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25A" w:rsidRDefault="000F425A" w:rsidP="00783052">
      <w:pPr>
        <w:spacing w:after="0" w:line="240" w:lineRule="auto"/>
      </w:pPr>
      <w:r>
        <w:separator/>
      </w:r>
    </w:p>
  </w:endnote>
  <w:endnote w:type="continuationSeparator" w:id="1">
    <w:p w:rsidR="000F425A" w:rsidRDefault="000F425A" w:rsidP="0078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0877"/>
      <w:docPartObj>
        <w:docPartGallery w:val="Page Numbers (Bottom of Page)"/>
        <w:docPartUnique/>
      </w:docPartObj>
    </w:sdtPr>
    <w:sdtContent>
      <w:p w:rsidR="00F1311E" w:rsidRDefault="00507F1B">
        <w:pPr>
          <w:pStyle w:val="a3"/>
          <w:jc w:val="right"/>
        </w:pPr>
        <w:r>
          <w:fldChar w:fldCharType="begin"/>
        </w:r>
        <w:r w:rsidR="006A2E90">
          <w:instrText xml:space="preserve"> PAGE   \* MERGEFORMAT </w:instrText>
        </w:r>
        <w:r>
          <w:fldChar w:fldCharType="separate"/>
        </w:r>
        <w:r w:rsidR="00922C54">
          <w:rPr>
            <w:noProof/>
          </w:rPr>
          <w:t>3</w:t>
        </w:r>
        <w:r>
          <w:fldChar w:fldCharType="end"/>
        </w:r>
      </w:p>
    </w:sdtContent>
  </w:sdt>
  <w:p w:rsidR="00F1311E" w:rsidRDefault="000F425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25A" w:rsidRDefault="000F425A" w:rsidP="00783052">
      <w:pPr>
        <w:spacing w:after="0" w:line="240" w:lineRule="auto"/>
      </w:pPr>
      <w:r>
        <w:separator/>
      </w:r>
    </w:p>
  </w:footnote>
  <w:footnote w:type="continuationSeparator" w:id="1">
    <w:p w:rsidR="000F425A" w:rsidRDefault="000F425A" w:rsidP="00783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72978"/>
    <w:multiLevelType w:val="hybridMultilevel"/>
    <w:tmpl w:val="847CE7CA"/>
    <w:lvl w:ilvl="0" w:tplc="E26E27E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0CFB"/>
    <w:rsid w:val="000D589A"/>
    <w:rsid w:val="000F0CFB"/>
    <w:rsid w:val="000F425A"/>
    <w:rsid w:val="00507F1B"/>
    <w:rsid w:val="00564E21"/>
    <w:rsid w:val="006A2E90"/>
    <w:rsid w:val="00783052"/>
    <w:rsid w:val="00922C54"/>
    <w:rsid w:val="00D70B95"/>
    <w:rsid w:val="00E91EA2"/>
    <w:rsid w:val="00F1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0CFB"/>
  </w:style>
  <w:style w:type="character" w:customStyle="1" w:styleId="resh-link">
    <w:name w:val="resh-link"/>
    <w:basedOn w:val="a0"/>
    <w:rsid w:val="000F0CFB"/>
  </w:style>
  <w:style w:type="paragraph" w:styleId="a5">
    <w:name w:val="List Paragraph"/>
    <w:basedOn w:val="a"/>
    <w:uiPriority w:val="34"/>
    <w:qFormat/>
    <w:rsid w:val="000F0CF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F0CFB"/>
    <w:rPr>
      <w:color w:val="0060FF"/>
      <w:u w:val="single"/>
    </w:rPr>
  </w:style>
  <w:style w:type="paragraph" w:styleId="a7">
    <w:name w:val="Normal (Web)"/>
    <w:basedOn w:val="a"/>
    <w:uiPriority w:val="99"/>
    <w:semiHidden/>
    <w:unhideWhenUsed/>
    <w:rsid w:val="000F0CF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character" w:styleId="a8">
    <w:name w:val="Strong"/>
    <w:basedOn w:val="a0"/>
    <w:uiPriority w:val="22"/>
    <w:qFormat/>
    <w:rsid w:val="000F0C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ism.irnd.ru/page49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rostov.ru/blagochinnyj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urism.irnd.ru/page3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5</cp:revision>
  <dcterms:created xsi:type="dcterms:W3CDTF">2016-03-21T15:52:00Z</dcterms:created>
  <dcterms:modified xsi:type="dcterms:W3CDTF">2016-03-22T18:57:00Z</dcterms:modified>
</cp:coreProperties>
</file>